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FE" w:rsidRPr="00946C39" w:rsidRDefault="008A7DFE" w:rsidP="008A7DFE">
      <w:pPr>
        <w:tabs>
          <w:tab w:val="right" w:pos="8789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noProof/>
          <w:lang w:val="es-CL" w:eastAsia="es-CL"/>
        </w:rPr>
        <w:drawing>
          <wp:inline distT="0" distB="0" distL="0" distR="0" wp14:anchorId="38918096" wp14:editId="40FEC785">
            <wp:extent cx="1171575" cy="1238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65BA">
        <w:rPr>
          <w:noProof/>
          <w:lang w:val="es-CL" w:eastAsia="es-CL"/>
        </w:rPr>
        <w:drawing>
          <wp:inline distT="0" distB="0" distL="0" distR="0" wp14:anchorId="093908AB" wp14:editId="6C0E494E">
            <wp:extent cx="1285875" cy="12096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noProof/>
          <w:sz w:val="20"/>
          <w:szCs w:val="20"/>
        </w:rPr>
        <w:tab/>
      </w:r>
    </w:p>
    <w:p w:rsidR="008A7DFE" w:rsidRPr="00946C39" w:rsidRDefault="008A7DFE" w:rsidP="008A7DFE">
      <w:pPr>
        <w:tabs>
          <w:tab w:val="right" w:pos="8845"/>
        </w:tabs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8A7DFE" w:rsidRDefault="008A7DFE" w:rsidP="008A7DFE">
      <w:pPr>
        <w:tabs>
          <w:tab w:val="right" w:pos="8845"/>
        </w:tabs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</w:p>
    <w:p w:rsidR="008A7DFE" w:rsidRDefault="008A7DFE" w:rsidP="008A7DFE">
      <w:pPr>
        <w:tabs>
          <w:tab w:val="right" w:pos="8845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ALFREDO ENRIONE C.</w:t>
      </w:r>
    </w:p>
    <w:p w:rsidR="008A7DFE" w:rsidRDefault="008A7DFE" w:rsidP="008A7DFE">
      <w:pPr>
        <w:tabs>
          <w:tab w:val="right" w:pos="8845"/>
        </w:tabs>
        <w:autoSpaceDE w:val="0"/>
        <w:autoSpaceDN w:val="0"/>
        <w:adjustRightInd w:val="0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DIRECTOR CENTRO GOBIERNO CORPORATIVO Y SOCIEDAD</w:t>
      </w:r>
    </w:p>
    <w:p w:rsidR="008A7DFE" w:rsidRPr="00FE2267" w:rsidRDefault="008A7DFE" w:rsidP="008A7DFE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8A7DFE" w:rsidRDefault="008A7DFE" w:rsidP="008A7DFE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8A7DFE" w:rsidRPr="00FE2267" w:rsidRDefault="008A7DFE" w:rsidP="008A7DFE">
      <w:pPr>
        <w:autoSpaceDE w:val="0"/>
        <w:autoSpaceDN w:val="0"/>
        <w:adjustRightInd w:val="0"/>
        <w:ind w:firstLine="284"/>
        <w:jc w:val="both"/>
        <w:rPr>
          <w:szCs w:val="28"/>
        </w:rPr>
      </w:pPr>
    </w:p>
    <w:p w:rsidR="008A7DFE" w:rsidRPr="008A7DFE" w:rsidRDefault="008A7DFE" w:rsidP="008A7DFE">
      <w:pPr>
        <w:autoSpaceDE w:val="0"/>
        <w:autoSpaceDN w:val="0"/>
        <w:adjustRightInd w:val="0"/>
        <w:rPr>
          <w:b/>
          <w:bCs/>
          <w:sz w:val="40"/>
          <w:szCs w:val="40"/>
          <w:lang w:val="es-CL"/>
        </w:rPr>
      </w:pPr>
      <w:r w:rsidRPr="008A7DFE">
        <w:rPr>
          <w:b/>
          <w:bCs/>
          <w:sz w:val="40"/>
          <w:szCs w:val="40"/>
          <w:lang w:val="es-CL"/>
        </w:rPr>
        <w:t>“</w:t>
      </w:r>
      <w:r w:rsidRPr="008A7DFE">
        <w:rPr>
          <w:b/>
          <w:bCs/>
          <w:sz w:val="40"/>
          <w:szCs w:val="40"/>
          <w:lang w:val="es-CL"/>
        </w:rPr>
        <w:t>¿A qué velocidad cambian los paradigmas en los directorios?</w:t>
      </w:r>
      <w:r w:rsidRPr="008A7DFE">
        <w:rPr>
          <w:b/>
          <w:bCs/>
          <w:sz w:val="40"/>
          <w:szCs w:val="40"/>
          <w:lang w:val="es-CL"/>
        </w:rPr>
        <w:t>”</w:t>
      </w:r>
    </w:p>
    <w:p w:rsidR="008A7DFE" w:rsidRPr="008A7DFE" w:rsidRDefault="008A7DFE" w:rsidP="008A7DFE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  <w:r w:rsidRPr="008A7DFE">
        <w:rPr>
          <w:b/>
          <w:bCs/>
          <w:sz w:val="20"/>
          <w:szCs w:val="20"/>
          <w:lang w:val="es-CL"/>
        </w:rPr>
        <w:br/>
      </w:r>
    </w:p>
    <w:p w:rsidR="008A7DFE" w:rsidRPr="008A7DFE" w:rsidRDefault="008A7DFE" w:rsidP="008A7DFE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  <w:r w:rsidRPr="008A7DFE">
        <w:rPr>
          <w:b/>
          <w:bCs/>
          <w:sz w:val="20"/>
          <w:szCs w:val="20"/>
          <w:lang w:val="es-CL"/>
        </w:rPr>
        <w:t>El Mercurio</w:t>
      </w:r>
      <w:r w:rsidRPr="008A7DFE">
        <w:rPr>
          <w:b/>
          <w:bCs/>
          <w:sz w:val="20"/>
          <w:szCs w:val="20"/>
          <w:lang w:val="es-CL"/>
        </w:rPr>
        <w:br/>
      </w:r>
      <w:r w:rsidRPr="008A7DFE">
        <w:rPr>
          <w:b/>
          <w:bCs/>
          <w:sz w:val="20"/>
          <w:szCs w:val="20"/>
          <w:lang w:val="es-CL"/>
        </w:rPr>
        <w:t>14</w:t>
      </w:r>
      <w:r w:rsidRPr="008A7DFE">
        <w:rPr>
          <w:b/>
          <w:bCs/>
          <w:sz w:val="20"/>
          <w:szCs w:val="20"/>
          <w:lang w:val="es-CL"/>
        </w:rPr>
        <w:t xml:space="preserve"> de </w:t>
      </w:r>
      <w:r w:rsidRPr="008A7DFE">
        <w:rPr>
          <w:b/>
          <w:bCs/>
          <w:sz w:val="20"/>
          <w:szCs w:val="20"/>
          <w:lang w:val="es-CL"/>
        </w:rPr>
        <w:t>septiembre</w:t>
      </w:r>
      <w:r w:rsidRPr="008A7DFE">
        <w:rPr>
          <w:b/>
          <w:bCs/>
          <w:sz w:val="20"/>
          <w:szCs w:val="20"/>
          <w:lang w:val="es-CL"/>
        </w:rPr>
        <w:t xml:space="preserve"> de 2018</w:t>
      </w:r>
    </w:p>
    <w:p w:rsidR="008A7DFE" w:rsidRPr="008A7DFE" w:rsidRDefault="008A7DFE" w:rsidP="008A7DFE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</w:p>
    <w:p w:rsidR="008A7DFE" w:rsidRPr="008A7DFE" w:rsidRDefault="008A7DFE" w:rsidP="008A7DFE">
      <w:pPr>
        <w:autoSpaceDE w:val="0"/>
        <w:autoSpaceDN w:val="0"/>
        <w:adjustRightInd w:val="0"/>
        <w:jc w:val="right"/>
        <w:rPr>
          <w:b/>
          <w:bCs/>
          <w:sz w:val="20"/>
          <w:szCs w:val="20"/>
          <w:lang w:val="es-CL"/>
        </w:rPr>
      </w:pPr>
    </w:p>
    <w:p w:rsidR="00281D4C" w:rsidRPr="008A7DFE" w:rsidRDefault="008A7DFE" w:rsidP="008A7DFE">
      <w:pPr>
        <w:rPr>
          <w:lang w:val="es-CL"/>
        </w:rPr>
      </w:pPr>
      <w:bookmarkStart w:id="0" w:name="_GoBack"/>
      <w:r w:rsidRPr="008A7DFE">
        <w:rPr>
          <w:color w:val="000000"/>
          <w:sz w:val="20"/>
          <w:szCs w:val="20"/>
        </w:rPr>
        <w:t>Para el “</w:t>
      </w:r>
      <w:proofErr w:type="spellStart"/>
      <w:r w:rsidRPr="008A7DFE">
        <w:rPr>
          <w:color w:val="000000"/>
          <w:sz w:val="20"/>
          <w:szCs w:val="20"/>
        </w:rPr>
        <w:t>bio</w:t>
      </w:r>
      <w:proofErr w:type="spellEnd"/>
      <w:r w:rsidRPr="008A7DFE">
        <w:rPr>
          <w:color w:val="000000"/>
          <w:sz w:val="20"/>
          <w:szCs w:val="20"/>
        </w:rPr>
        <w:t xml:space="preserve">-historiador” </w:t>
      </w:r>
      <w:proofErr w:type="spellStart"/>
      <w:r w:rsidRPr="008A7DFE">
        <w:rPr>
          <w:color w:val="000000"/>
          <w:sz w:val="20"/>
          <w:szCs w:val="20"/>
        </w:rPr>
        <w:t>Yuval</w:t>
      </w:r>
      <w:proofErr w:type="spellEnd"/>
      <w:r w:rsidRPr="008A7DFE">
        <w:rPr>
          <w:color w:val="000000"/>
          <w:sz w:val="20"/>
          <w:szCs w:val="20"/>
        </w:rPr>
        <w:t xml:space="preserve"> Noah </w:t>
      </w:r>
      <w:proofErr w:type="spellStart"/>
      <w:r w:rsidRPr="008A7DFE">
        <w:rPr>
          <w:color w:val="000000"/>
          <w:sz w:val="20"/>
          <w:szCs w:val="20"/>
        </w:rPr>
        <w:t>Harari</w:t>
      </w:r>
      <w:proofErr w:type="spellEnd"/>
      <w:r w:rsidRPr="008A7DFE">
        <w:rPr>
          <w:color w:val="000000"/>
          <w:sz w:val="20"/>
          <w:szCs w:val="20"/>
        </w:rPr>
        <w:t>, autor del superventas “Sapiens”, las ideas dominantes de una sociedad cambian no porque los individuos alteren sus paradigmas, sino cuando se mueren las personas con ideas viejas y son reemplazados por otras con ideas nuevas. </w:t>
      </w:r>
      <w:r w:rsidRPr="008A7DFE">
        <w:rPr>
          <w:color w:val="000000"/>
          <w:sz w:val="20"/>
          <w:szCs w:val="20"/>
        </w:rPr>
        <w:br/>
      </w:r>
      <w:r w:rsidRPr="008A7DFE">
        <w:rPr>
          <w:color w:val="000000"/>
          <w:sz w:val="20"/>
          <w:szCs w:val="20"/>
        </w:rPr>
        <w:br/>
        <w:t>En Chile, las posturas y expectativas de la sociedad sobre la vida, el Estado y las empresas han evolucionado en forma vertiginosa. El proceso exacto de cambio no está claro, pero sin duda que detrás de ello hay causas demográficas, económicas y tecnológicas, entre muchas otras.</w:t>
      </w:r>
      <w:r w:rsidRPr="008A7DFE">
        <w:rPr>
          <w:color w:val="000000"/>
          <w:sz w:val="20"/>
          <w:szCs w:val="20"/>
        </w:rPr>
        <w:br/>
      </w:r>
      <w:r w:rsidRPr="008A7DFE">
        <w:rPr>
          <w:color w:val="000000"/>
          <w:sz w:val="20"/>
          <w:szCs w:val="20"/>
        </w:rPr>
        <w:br/>
        <w:t>A la luz de lo anterior, resulta sorprendente que los órganos de gobierno corporativo no parecen evolucionar a la misma velocidad. De un total de 635 asientos en los directorios del IGPA este año cambiaron 73, aunque sólo llegaron 48 caras nuevas (un 7,5%). A esta tasa de renovación (y suponiendo que traen visiones de verdad diferentes) las ideas dominantes de hoy cambiarán recién en 13 años más ¿No será mucho?</w:t>
      </w:r>
      <w:bookmarkEnd w:id="0"/>
    </w:p>
    <w:sectPr w:rsidR="00281D4C" w:rsidRPr="008A7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FE"/>
    <w:rsid w:val="00281D4C"/>
    <w:rsid w:val="008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3695"/>
  <w15:chartTrackingRefBased/>
  <w15:docId w15:val="{9CCA4D19-400A-4FE8-B701-4637BDCB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Berner Gomez</dc:creator>
  <cp:keywords/>
  <dc:description/>
  <cp:lastModifiedBy>Catalina Berner Gomez</cp:lastModifiedBy>
  <cp:revision>1</cp:revision>
  <dcterms:created xsi:type="dcterms:W3CDTF">2018-11-09T12:56:00Z</dcterms:created>
  <dcterms:modified xsi:type="dcterms:W3CDTF">2018-11-09T12:58:00Z</dcterms:modified>
</cp:coreProperties>
</file>